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80" w:rsidRPr="001B3480" w:rsidRDefault="001B3480" w:rsidP="001B348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1B3480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1B3480" w:rsidRPr="001B3480" w:rsidRDefault="001B3480" w:rsidP="001B3480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1B3480" w:rsidRPr="001B3480" w:rsidTr="001B348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1B3480" w:rsidRPr="009A4929" w:rsidRDefault="001B3480" w:rsidP="001B348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A4929">
              <w:rPr>
                <w:rFonts w:ascii="Calibri" w:eastAsia="Calibri" w:hAnsi="Calibri" w:cs="B Titr" w:hint="cs"/>
                <w:sz w:val="24"/>
                <w:szCs w:val="24"/>
                <w:rtl/>
              </w:rPr>
              <w:t>کلام مسیحیت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1B3480" w:rsidRPr="009A4929" w:rsidRDefault="001B3480" w:rsidP="001B3480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9A4929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 w:rsidR="009A4929"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9A4929" w:rsidRPr="009A4929" w:rsidRDefault="009A4929" w:rsidP="001B3480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9A4929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1B3480" w:rsidRPr="009A4929" w:rsidRDefault="001B3480" w:rsidP="001B3480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9A4929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B3480" w:rsidRDefault="001B3480" w:rsidP="001B3480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2B3708" w:rsidRDefault="002B3708" w:rsidP="001B3480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2B3708" w:rsidRPr="002B3708" w:rsidRDefault="002B3708" w:rsidP="002B3708">
            <w:pPr>
              <w:spacing w:after="200" w:line="276" w:lineRule="auto"/>
              <w:ind w:left="0" w:firstLine="0"/>
              <w:rPr>
                <w:rFonts w:ascii="Calibri" w:eastAsia="Calibri" w:hAnsi="Calibri" w:cs="Arial" w:hint="cs"/>
                <w:rtl/>
              </w:rPr>
            </w:pPr>
            <w:r w:rsidRPr="002B3708">
              <w:rPr>
                <w:rFonts w:ascii="Arial" w:eastAsia="Calibri" w:hAnsi="Arial" w:cs="Arial"/>
                <w:color w:val="333333"/>
                <w:lang w:val="en"/>
              </w:rPr>
              <w:t>Christian theology</w:t>
            </w:r>
          </w:p>
          <w:p w:rsidR="002B3708" w:rsidRPr="001B3480" w:rsidRDefault="002B3708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B3480" w:rsidRPr="001B3480" w:rsidTr="001B3480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1B3480" w:rsidRPr="001B3480" w:rsidRDefault="001B3480" w:rsidP="001B3480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1B3480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1B3480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1B3480" w:rsidRPr="001B3480" w:rsidRDefault="001B3480" w:rsidP="001B3480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1B3480" w:rsidRPr="009A4929" w:rsidRDefault="001B3480" w:rsidP="009A4929">
      <w:pPr>
        <w:pStyle w:val="ListParagraph"/>
        <w:numPr>
          <w:ilvl w:val="0"/>
          <w:numId w:val="15"/>
        </w:numPr>
        <w:rPr>
          <w:rFonts w:ascii="Calibri" w:eastAsia="Calibri" w:hAnsi="Calibri" w:cs="B Titr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9A4929">
        <w:rPr>
          <w:rFonts w:cs="B Vahid" w:hint="eastAsia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بررسي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تحليلي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مهم‌ترين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موضوعات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و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مباحث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الهيات</w:t>
      </w:r>
      <w:r w:rsidRPr="009A4929">
        <w:rPr>
          <w:rFonts w:cs="B Titr"/>
          <w:sz w:val="18"/>
          <w:szCs w:val="24"/>
          <w:rtl/>
        </w:rPr>
        <w:t xml:space="preserve"> </w:t>
      </w:r>
      <w:r w:rsidRPr="009A4929">
        <w:rPr>
          <w:rFonts w:cs="B Titr" w:hint="eastAsia"/>
          <w:sz w:val="18"/>
          <w:szCs w:val="24"/>
          <w:rtl/>
        </w:rPr>
        <w:t>مسيحي</w:t>
      </w:r>
    </w:p>
    <w:p w:rsidR="001B3480" w:rsidRPr="009A4929" w:rsidRDefault="001B3480" w:rsidP="001B3480">
      <w:pPr>
        <w:ind w:left="0" w:firstLine="0"/>
        <w:rPr>
          <w:rFonts w:ascii="Calibri" w:eastAsia="Calibri" w:hAnsi="Calibri" w:cs="B Titr"/>
          <w:sz w:val="26"/>
          <w:szCs w:val="26"/>
          <w:rtl/>
        </w:rPr>
      </w:pPr>
    </w:p>
    <w:p w:rsidR="001B3480" w:rsidRPr="001B3480" w:rsidRDefault="001B3480" w:rsidP="001B348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B3480" w:rsidRDefault="001B3480" w:rsidP="001B348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B3480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cs"/>
          <w:b/>
          <w:bCs/>
          <w:sz w:val="26"/>
          <w:szCs w:val="26"/>
          <w:rtl/>
        </w:rPr>
        <w:t xml:space="preserve">چیستی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الهيات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مسيحي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تفاوت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آن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با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علم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کلام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تقسيم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الهيات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مسيحي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به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قديم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جديد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مشخصه‌هاي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آن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معرفي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اجمالي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مکاتب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الهياتي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الهيات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حواريون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پولس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آباء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مشايخ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ليبرال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ارتدوکس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نوارتدوکس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>...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کتاب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مقدس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يا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عهدين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يکپارچگي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انسجام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نويسندگان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سنديت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تاريخي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کتاب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مقدس</w:t>
      </w:r>
    </w:p>
    <w:p w:rsidR="009A4929" w:rsidRPr="009A4929" w:rsidRDefault="009A4929" w:rsidP="009A4929">
      <w:pPr>
        <w:numPr>
          <w:ilvl w:val="0"/>
          <w:numId w:val="9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انواع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نقد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کتاب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مقدس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توحيد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تثليث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انسان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شناسي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نجات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وحي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و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نبوت</w:t>
      </w:r>
    </w:p>
    <w:p w:rsidR="009A4929" w:rsidRPr="009A4929" w:rsidRDefault="009A4929" w:rsidP="009A4929">
      <w:pPr>
        <w:numPr>
          <w:ilvl w:val="0"/>
          <w:numId w:val="11"/>
        </w:numPr>
        <w:rPr>
          <w:rFonts w:ascii="Calibri" w:eastAsia="Calibri" w:hAnsi="Calibri" w:cs="Arial"/>
          <w:b/>
          <w:bCs/>
          <w:sz w:val="26"/>
          <w:szCs w:val="26"/>
        </w:rPr>
      </w:pP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فرجام</w:t>
      </w:r>
      <w:r w:rsidRPr="009A4929">
        <w:rPr>
          <w:rFonts w:ascii="Calibri" w:eastAsia="Calibri" w:hAnsi="Calibri" w:cs="Arial"/>
          <w:b/>
          <w:bCs/>
          <w:sz w:val="26"/>
          <w:szCs w:val="26"/>
          <w:rtl/>
        </w:rPr>
        <w:t xml:space="preserve"> </w:t>
      </w:r>
      <w:r w:rsidRPr="009A4929">
        <w:rPr>
          <w:rFonts w:ascii="Calibri" w:eastAsia="Calibri" w:hAnsi="Calibri" w:cs="Arial" w:hint="eastAsia"/>
          <w:b/>
          <w:bCs/>
          <w:sz w:val="26"/>
          <w:szCs w:val="26"/>
          <w:rtl/>
        </w:rPr>
        <w:t>شناسي</w:t>
      </w:r>
    </w:p>
    <w:p w:rsidR="009A4929" w:rsidRPr="009A4929" w:rsidRDefault="009A4929" w:rsidP="009A4929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9A4929" w:rsidRPr="009A4929" w:rsidRDefault="009A4929" w:rsidP="009A4929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B3480" w:rsidRPr="001B3480" w:rsidRDefault="001B3480" w:rsidP="001B348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B3480" w:rsidRDefault="001B3480" w:rsidP="001B3480">
      <w:pPr>
        <w:ind w:left="0" w:firstLine="0"/>
        <w:rPr>
          <w:rFonts w:ascii="B Zar" w:eastAsia="B Zar" w:hAnsi="B Zar" w:cs="B Zar"/>
          <w:b/>
          <w:bCs/>
          <w:sz w:val="28"/>
          <w:szCs w:val="28"/>
          <w:rtl/>
        </w:rPr>
      </w:pPr>
    </w:p>
    <w:p w:rsidR="009A4929" w:rsidRPr="001B3480" w:rsidRDefault="009A4929" w:rsidP="001B348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B3480" w:rsidRPr="001B3480" w:rsidRDefault="001B3480" w:rsidP="001B348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B3480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1B3480" w:rsidRPr="001B3480" w:rsidTr="001B3480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B3480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B3480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B3480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1B3480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1B3480" w:rsidRPr="001B3480" w:rsidTr="001B3480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80" w:rsidRPr="001B3480" w:rsidRDefault="001B3480" w:rsidP="001B3480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1B3480" w:rsidRPr="001B3480" w:rsidRDefault="001B3480" w:rsidP="001B348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B3480" w:rsidRPr="001B3480" w:rsidRDefault="001B3480" w:rsidP="001B3480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B3480" w:rsidRDefault="001B3480" w:rsidP="001B348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1B3480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1B3480" w:rsidRPr="001B3480" w:rsidRDefault="001B3480" w:rsidP="001B3480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</w:rPr>
      </w:pPr>
      <w:r w:rsidRPr="009A4929">
        <w:rPr>
          <w:rFonts w:ascii="Calibri" w:eastAsia="Calibri" w:hAnsi="Calibri" w:cs="Lotus Mazar" w:hint="cs"/>
          <w:sz w:val="28"/>
          <w:szCs w:val="28"/>
          <w:rtl/>
        </w:rPr>
        <w:t>کتاب مقدس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مقدمه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‌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بر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معاصر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/>
          <w:sz w:val="28"/>
          <w:szCs w:val="28"/>
          <w:rtl/>
        </w:rPr>
        <w:t>(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مجموعه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مقالات</w:t>
      </w:r>
      <w:r w:rsidRPr="009A4929">
        <w:rPr>
          <w:rFonts w:ascii="Calibri" w:eastAsia="Calibri" w:hAnsi="Calibri" w:cs="Lotus Mazar"/>
          <w:sz w:val="28"/>
          <w:szCs w:val="28"/>
          <w:rtl/>
        </w:rPr>
        <w:t>)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همايون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همتي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جديد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/>
          <w:sz w:val="28"/>
          <w:szCs w:val="28"/>
          <w:rtl/>
        </w:rPr>
        <w:t>(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مجموعه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مقالات</w:t>
      </w:r>
      <w:r w:rsidRPr="009A4929">
        <w:rPr>
          <w:rFonts w:ascii="Calibri" w:eastAsia="Calibri" w:hAnsi="Calibri" w:cs="Lotus Mazar"/>
          <w:sz w:val="28"/>
          <w:szCs w:val="28"/>
          <w:rtl/>
        </w:rPr>
        <w:t>)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شهرام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پازوکي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مسيحيت،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هاروي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کاکس،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عبدالرحيم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سليماني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اردستاني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در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آمدي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مسيحيت،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مري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جو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ويور،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حسن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قنبري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تاريخ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تفکر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توني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لي،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روبرت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آسريان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کلام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توماس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ميشل،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حسين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توفيقي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از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لاب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ه‌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لاي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متون،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رابرت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.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وان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وورست،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جواد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باغباني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رسول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‌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زاده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رودلف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بولتمان،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ايان هندرسن،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سعيد حنايي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کاشاني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پانن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برگ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: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تاريخي،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آلن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گالووي،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مراد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فرهادپور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درسنامه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مسيحي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،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 xml:space="preserve"> مک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گراث،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بهروز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حدادي</w:t>
      </w:r>
      <w:r w:rsidRPr="009A4929">
        <w:rPr>
          <w:rFonts w:ascii="Calibri" w:eastAsia="Calibri" w:hAnsi="Calibri" w:cs="Lotus Mazar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رويکردهاي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مختلف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پلوراليزم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ديني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(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سوي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الاهيات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ناظر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اديان</w:t>
      </w:r>
      <w:r w:rsidRPr="009A4929">
        <w:rPr>
          <w:rFonts w:ascii="Calibri" w:eastAsia="Calibri" w:hAnsi="Calibri" w:cs="Lotus Mazar"/>
          <w:sz w:val="28"/>
          <w:szCs w:val="28"/>
          <w:rtl/>
        </w:rPr>
        <w:t>)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،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 xml:space="preserve"> گلين ريچاردز،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گندمي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نصرآبادي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 احمدرضا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مفتاح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الهيات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اگزيستانسياليستي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: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مقايسه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هيدگر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بولتمان،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جان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مکواري،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مهدي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دشت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 xml:space="preserve"> بزر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گي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spacing w:line="276" w:lineRule="auto"/>
        <w:jc w:val="both"/>
        <w:rPr>
          <w:rFonts w:ascii="Calibri" w:eastAsia="Calibri" w:hAnsi="Calibri" w:cs="Lotus Mazar"/>
          <w:sz w:val="28"/>
          <w:szCs w:val="28"/>
          <w:rtl/>
        </w:rPr>
      </w:pP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تاريخچه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مکاتب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تفسيري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هرمنوتيکي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کتاب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مقدس، رابرت</w:t>
      </w:r>
      <w:r w:rsidRPr="009A4929">
        <w:rPr>
          <w:rFonts w:ascii="Calibri" w:eastAsia="Calibri" w:hAnsi="Calibri" w:cs="Lotus Mazar"/>
          <w:sz w:val="28"/>
          <w:szCs w:val="28"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گرانت،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ابوالفضل</w:t>
      </w:r>
      <w:r w:rsidRPr="009A4929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9A4929">
        <w:rPr>
          <w:rFonts w:ascii="Calibri" w:eastAsia="Calibri" w:hAnsi="Calibri" w:cs="Lotus Mazar" w:hint="eastAsia"/>
          <w:sz w:val="28"/>
          <w:szCs w:val="28"/>
          <w:rtl/>
        </w:rPr>
        <w:t>ساجدي</w:t>
      </w:r>
      <w:r w:rsidRPr="009A4929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>Modern Theology, Gareth Jones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The New </w:t>
      </w:r>
      <w:proofErr w:type="spellStart"/>
      <w:r w:rsidRPr="009A4929">
        <w:rPr>
          <w:rFonts w:asciiTheme="majorBidi" w:eastAsia="Calibri" w:hAnsiTheme="majorBidi" w:cstheme="majorBidi"/>
        </w:rPr>
        <w:t>Testament</w:t>
      </w:r>
      <w:proofErr w:type="gramStart"/>
      <w:r w:rsidRPr="009A4929">
        <w:rPr>
          <w:rFonts w:asciiTheme="majorBidi" w:eastAsia="Calibri" w:hAnsiTheme="majorBidi" w:cstheme="majorBidi"/>
        </w:rPr>
        <w:t>,Bart</w:t>
      </w:r>
      <w:proofErr w:type="spellEnd"/>
      <w:proofErr w:type="gramEnd"/>
      <w:r w:rsidRPr="009A4929">
        <w:rPr>
          <w:rFonts w:asciiTheme="majorBidi" w:eastAsia="Calibri" w:hAnsiTheme="majorBidi" w:cstheme="majorBidi"/>
        </w:rPr>
        <w:t xml:space="preserve"> D. </w:t>
      </w:r>
      <w:proofErr w:type="spellStart"/>
      <w:r w:rsidRPr="009A4929">
        <w:rPr>
          <w:rFonts w:asciiTheme="majorBidi" w:eastAsia="Calibri" w:hAnsiTheme="majorBidi" w:cstheme="majorBidi"/>
        </w:rPr>
        <w:t>Ehrman</w:t>
      </w:r>
      <w:proofErr w:type="spellEnd"/>
      <w:r w:rsidRPr="009A4929">
        <w:rPr>
          <w:rFonts w:asciiTheme="majorBidi" w:eastAsia="Calibri" w:hAnsiTheme="majorBidi" w:cstheme="majorBidi"/>
        </w:rPr>
        <w:t>, New York, Oxford University Press, 2008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>The Modern Theologians, David F. Ford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Paradigm Change in Theology a </w:t>
      </w:r>
      <w:proofErr w:type="spellStart"/>
      <w:r w:rsidRPr="009A4929">
        <w:rPr>
          <w:rFonts w:asciiTheme="majorBidi" w:eastAsia="Calibri" w:hAnsiTheme="majorBidi" w:cstheme="majorBidi"/>
        </w:rPr>
        <w:t>Symosium</w:t>
      </w:r>
      <w:proofErr w:type="spellEnd"/>
      <w:r w:rsidRPr="009A4929">
        <w:rPr>
          <w:rFonts w:asciiTheme="majorBidi" w:eastAsia="Calibri" w:hAnsiTheme="majorBidi" w:cstheme="majorBidi"/>
        </w:rPr>
        <w:t xml:space="preserve"> for </w:t>
      </w:r>
      <w:proofErr w:type="gramStart"/>
      <w:r w:rsidRPr="009A4929">
        <w:rPr>
          <w:rFonts w:asciiTheme="majorBidi" w:eastAsia="Calibri" w:hAnsiTheme="majorBidi" w:cstheme="majorBidi"/>
        </w:rPr>
        <w:t>The</w:t>
      </w:r>
      <w:proofErr w:type="gramEnd"/>
      <w:r w:rsidRPr="009A4929">
        <w:rPr>
          <w:rFonts w:asciiTheme="majorBidi" w:eastAsia="Calibri" w:hAnsiTheme="majorBidi" w:cstheme="majorBidi"/>
        </w:rPr>
        <w:t xml:space="preserve"> Future, </w:t>
      </w:r>
      <w:proofErr w:type="spellStart"/>
      <w:r w:rsidRPr="009A4929">
        <w:rPr>
          <w:rFonts w:asciiTheme="majorBidi" w:eastAsia="Calibri" w:hAnsiTheme="majorBidi" w:cstheme="majorBidi"/>
        </w:rPr>
        <w:t>Küng</w:t>
      </w:r>
      <w:proofErr w:type="spellEnd"/>
      <w:r w:rsidRPr="009A4929">
        <w:rPr>
          <w:rFonts w:asciiTheme="majorBidi" w:eastAsia="Calibri" w:hAnsiTheme="majorBidi" w:cstheme="majorBidi"/>
        </w:rPr>
        <w:t>, Hans, New York: Crossroad, 1991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Theology for the Third Millennium: An Ecumenical View, </w:t>
      </w:r>
      <w:proofErr w:type="spellStart"/>
      <w:r w:rsidRPr="009A4929">
        <w:rPr>
          <w:rFonts w:asciiTheme="majorBidi" w:eastAsia="Calibri" w:hAnsiTheme="majorBidi" w:cstheme="majorBidi"/>
        </w:rPr>
        <w:t>Küng</w:t>
      </w:r>
      <w:proofErr w:type="spellEnd"/>
      <w:r w:rsidRPr="009A4929">
        <w:rPr>
          <w:rFonts w:asciiTheme="majorBidi" w:eastAsia="Calibri" w:hAnsiTheme="majorBidi" w:cstheme="majorBidi"/>
        </w:rPr>
        <w:t>, Hans, New York: Doubleday, 1988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Great Christian Thinkers, </w:t>
      </w:r>
      <w:proofErr w:type="spellStart"/>
      <w:r w:rsidRPr="009A4929">
        <w:rPr>
          <w:rFonts w:asciiTheme="majorBidi" w:eastAsia="Calibri" w:hAnsiTheme="majorBidi" w:cstheme="majorBidi"/>
        </w:rPr>
        <w:t>Küng</w:t>
      </w:r>
      <w:proofErr w:type="spellEnd"/>
      <w:r w:rsidRPr="009A4929">
        <w:rPr>
          <w:rFonts w:asciiTheme="majorBidi" w:eastAsia="Calibri" w:hAnsiTheme="majorBidi" w:cstheme="majorBidi"/>
        </w:rPr>
        <w:t>, Hans, New York: Continuum, 1995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>The Documents of Vatican II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>New Theology, Martin E. Marty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Christian Theology; </w:t>
      </w:r>
      <w:proofErr w:type="gramStart"/>
      <w:r w:rsidRPr="009A4929">
        <w:rPr>
          <w:rFonts w:asciiTheme="majorBidi" w:eastAsia="Calibri" w:hAnsiTheme="majorBidi" w:cstheme="majorBidi"/>
        </w:rPr>
        <w:t>An</w:t>
      </w:r>
      <w:proofErr w:type="gramEnd"/>
      <w:r w:rsidRPr="009A4929">
        <w:rPr>
          <w:rFonts w:asciiTheme="majorBidi" w:eastAsia="Calibri" w:hAnsiTheme="majorBidi" w:cstheme="majorBidi"/>
        </w:rPr>
        <w:t xml:space="preserve"> Introduction, </w:t>
      </w:r>
      <w:proofErr w:type="spellStart"/>
      <w:r w:rsidRPr="009A4929">
        <w:rPr>
          <w:rFonts w:asciiTheme="majorBidi" w:eastAsia="Calibri" w:hAnsiTheme="majorBidi" w:cstheme="majorBidi"/>
        </w:rPr>
        <w:t>Alister</w:t>
      </w:r>
      <w:proofErr w:type="spellEnd"/>
      <w:r w:rsidRPr="009A4929">
        <w:rPr>
          <w:rFonts w:asciiTheme="majorBidi" w:eastAsia="Calibri" w:hAnsiTheme="majorBidi" w:cstheme="majorBidi"/>
        </w:rPr>
        <w:t xml:space="preserve"> E. McGrath</w:t>
      </w:r>
      <w:r w:rsidRPr="009A4929">
        <w:rPr>
          <w:rFonts w:asciiTheme="majorBidi" w:eastAsia="Calibri" w:hAnsiTheme="majorBidi" w:cstheme="majorBidi"/>
          <w:rtl/>
        </w:rPr>
        <w:t>.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>Towards a Theology of Religions, Glyn Richards</w:t>
      </w:r>
      <w:r w:rsidRPr="009A4929">
        <w:rPr>
          <w:rFonts w:asciiTheme="majorBidi" w:eastAsia="Calibri" w:hAnsiTheme="majorBidi" w:cstheme="majorBidi"/>
          <w:rtl/>
        </w:rPr>
        <w:t xml:space="preserve">. </w:t>
      </w:r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Theme="majorBidi" w:eastAsia="Calibri" w:hAnsiTheme="majorBidi" w:cstheme="majorBidi"/>
        </w:rPr>
      </w:pPr>
      <w:r w:rsidRPr="009A4929">
        <w:rPr>
          <w:rFonts w:asciiTheme="majorBidi" w:eastAsia="Calibri" w:hAnsiTheme="majorBidi" w:cstheme="majorBidi"/>
        </w:rPr>
        <w:t xml:space="preserve">An Existentialist Theology, </w:t>
      </w:r>
      <w:proofErr w:type="spellStart"/>
      <w:r w:rsidRPr="009A4929">
        <w:rPr>
          <w:rFonts w:asciiTheme="majorBidi" w:eastAsia="Calibri" w:hAnsiTheme="majorBidi" w:cstheme="majorBidi"/>
        </w:rPr>
        <w:t>McCowari</w:t>
      </w:r>
      <w:proofErr w:type="spellEnd"/>
    </w:p>
    <w:p w:rsidR="001B3480" w:rsidRPr="009A4929" w:rsidRDefault="001B3480" w:rsidP="009A4929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rPr>
          <w:rFonts w:ascii="Calibri" w:eastAsia="Calibri" w:hAnsi="Calibri" w:cs="B Lotus"/>
          <w:sz w:val="28"/>
          <w:szCs w:val="28"/>
          <w:rtl/>
        </w:rPr>
      </w:pPr>
      <w:r w:rsidRPr="009A4929">
        <w:rPr>
          <w:rFonts w:asciiTheme="majorBidi" w:eastAsia="Calibri" w:hAnsiTheme="majorBidi" w:cstheme="majorBidi"/>
        </w:rPr>
        <w:t>A Short History of the Interpretation of the Bible, Robert M. Grant &amp; David Tracy.</w:t>
      </w:r>
    </w:p>
    <w:p w:rsidR="001B3480" w:rsidRPr="001B3480" w:rsidRDefault="001B3480" w:rsidP="001B3480">
      <w:pPr>
        <w:widowControl w:val="0"/>
        <w:ind w:left="232" w:hanging="232"/>
        <w:contextualSpacing/>
        <w:rPr>
          <w:rFonts w:asciiTheme="majorBidi" w:eastAsia="Calibri" w:hAnsiTheme="majorBidi" w:cstheme="majorBidi"/>
          <w:sz w:val="20"/>
          <w:szCs w:val="20"/>
        </w:rPr>
      </w:pPr>
    </w:p>
    <w:p w:rsidR="001B3480" w:rsidRPr="001B3480" w:rsidRDefault="001B3480" w:rsidP="001B3480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06D12"/>
    <w:multiLevelType w:val="hybridMultilevel"/>
    <w:tmpl w:val="50B2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95F67"/>
    <w:multiLevelType w:val="hybridMultilevel"/>
    <w:tmpl w:val="8E88A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80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480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708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92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3</cp:revision>
  <dcterms:created xsi:type="dcterms:W3CDTF">2013-04-11T07:16:00Z</dcterms:created>
  <dcterms:modified xsi:type="dcterms:W3CDTF">2013-04-21T06:55:00Z</dcterms:modified>
</cp:coreProperties>
</file>